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南银理财珠联璧合鑫逸稳一年192期封闭式公募人民币理财产品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南银理财珠联璧合鑫逸稳一年192期封闭式公募人民币理财产品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Z7003224000234（投资者可依据该编码在中国理财网www.chinawealth.com.cn查询理财产品相关信息）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2024年11月20日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1,389,928,205.00份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100.41%</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云南国际信托有限公司,五矿国际信托有限公司,广东粤财信托有限公司,百瑞信托有限责任公司,紫金信托有限责任公司,鑫元基金管理有限公司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Y30192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802,502,115.12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1.0185</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Y31192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288,481,012.31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Y32192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325,286,090.66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截至报告期末，本产品Y30192份额净值为1.0185元，Y31192份额净值为1.0191元，Y32192份额净值为1.0197元。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95.29</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4.71</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521,783,424.40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36.84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XTDKX202412090021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粤财信托·瑞兴177号集合资金信托计划第3期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255,302,572.80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18.03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XTDKX202412090001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云南信托-云泓50号集合资金信托计划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240,157,572.00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16.96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ZJQTT202401040001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五矿信托-苏鑫1号集合资金信托计划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230,088,895.12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16.25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XTDKX202411260004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百瑞恒益1634号集合资金信托计划（鹏南6号）第2期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90,104,746.50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6.36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ZZGJT202005290001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鑫元基金-鑫安利得51号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80,824,742.27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5.71</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江苏开晟产业发展集团有限公司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粤财信托·瑞兴177号集合资金信托计划第3期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云南信托-云泓50号集合资金信托计划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常州市武进建设资产经营有限公司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百瑞恒益1634号集合资金信托计划（鹏南6号）第2期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0101060000001270</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南京银行南京分行南银理财珠联璧合鑫逸稳一年192期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593,000,000.00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422,625.35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